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35" w:rsidRPr="00C20C35" w:rsidRDefault="00C20C35" w:rsidP="00C20C35">
      <w:pPr>
        <w:jc w:val="center"/>
        <w:rPr>
          <w:b/>
          <w:sz w:val="28"/>
          <w:u w:val="single"/>
        </w:rPr>
      </w:pPr>
      <w:r w:rsidRPr="00C20C35">
        <w:rPr>
          <w:b/>
          <w:sz w:val="28"/>
          <w:u w:val="single"/>
        </w:rPr>
        <w:t xml:space="preserve">Unit </w:t>
      </w:r>
      <w:r w:rsidR="00D06D84">
        <w:rPr>
          <w:b/>
          <w:sz w:val="28"/>
          <w:u w:val="single"/>
        </w:rPr>
        <w:t>2.1</w:t>
      </w:r>
      <w:r w:rsidRPr="00C20C35">
        <w:rPr>
          <w:b/>
          <w:sz w:val="28"/>
          <w:u w:val="single"/>
        </w:rPr>
        <w:t xml:space="preserve"> </w:t>
      </w:r>
      <w:r w:rsidR="00D06D84">
        <w:rPr>
          <w:b/>
          <w:sz w:val="28"/>
          <w:u w:val="single"/>
        </w:rPr>
        <w:t>Life and Death</w:t>
      </w:r>
      <w:r w:rsidRPr="00C20C35">
        <w:rPr>
          <w:b/>
          <w:sz w:val="28"/>
          <w:u w:val="single"/>
        </w:rPr>
        <w:t xml:space="preserve"> Keywords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05"/>
        <w:gridCol w:w="7171"/>
      </w:tblGrid>
      <w:tr w:rsidR="00C20C35" w:rsidTr="005558DE">
        <w:trPr>
          <w:trHeight w:val="290"/>
        </w:trPr>
        <w:tc>
          <w:tcPr>
            <w:tcW w:w="2405" w:type="dxa"/>
          </w:tcPr>
          <w:p w:rsidR="00C20C35" w:rsidRPr="005558DE" w:rsidRDefault="00C20C35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Keyword</w:t>
            </w:r>
          </w:p>
        </w:tc>
        <w:tc>
          <w:tcPr>
            <w:tcW w:w="7171" w:type="dxa"/>
          </w:tcPr>
          <w:p w:rsidR="00C20C35" w:rsidRPr="005558DE" w:rsidRDefault="00C20C35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 xml:space="preserve">Definition </w:t>
            </w:r>
          </w:p>
        </w:tc>
      </w:tr>
      <w:tr w:rsidR="00C20C35" w:rsidTr="005558DE">
        <w:trPr>
          <w:trHeight w:val="1754"/>
        </w:trPr>
        <w:tc>
          <w:tcPr>
            <w:tcW w:w="2405" w:type="dxa"/>
          </w:tcPr>
          <w:p w:rsidR="00C20C35" w:rsidRPr="005558DE" w:rsidRDefault="0051510E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Absolutism</w:t>
            </w:r>
          </w:p>
        </w:tc>
        <w:tc>
          <w:tcPr>
            <w:tcW w:w="7171" w:type="dxa"/>
          </w:tcPr>
          <w:p w:rsidR="0051510E" w:rsidRPr="005558DE" w:rsidRDefault="0051510E" w:rsidP="0051510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558DE"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  <w:r w:rsidRPr="005558DE">
              <w:rPr>
                <w:rFonts w:ascii="Comic Sans MS" w:hAnsi="Comic Sans MS"/>
                <w:sz w:val="28"/>
                <w:szCs w:val="28"/>
              </w:rPr>
              <w:t xml:space="preserve"> belief that there are certain actions that are always right or always wrong. The belief that moral laws exist eternally and are not just human inventions.</w:t>
            </w:r>
          </w:p>
          <w:p w:rsidR="00C20C35" w:rsidRPr="005558DE" w:rsidRDefault="00C20C35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0C35" w:rsidTr="005558DE">
        <w:trPr>
          <w:trHeight w:val="1471"/>
        </w:trPr>
        <w:tc>
          <w:tcPr>
            <w:tcW w:w="2405" w:type="dxa"/>
          </w:tcPr>
          <w:p w:rsidR="00C20C35" w:rsidRPr="005558DE" w:rsidRDefault="0051510E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Eucharist</w:t>
            </w:r>
          </w:p>
        </w:tc>
        <w:tc>
          <w:tcPr>
            <w:tcW w:w="7171" w:type="dxa"/>
          </w:tcPr>
          <w:p w:rsidR="005558DE" w:rsidRPr="005558DE" w:rsidRDefault="0051510E" w:rsidP="005558D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558DE">
              <w:rPr>
                <w:rFonts w:ascii="Comic Sans MS" w:hAnsi="Comic Sans MS"/>
                <w:sz w:val="28"/>
                <w:szCs w:val="28"/>
              </w:rPr>
              <w:t>meaning</w:t>
            </w:r>
            <w:proofErr w:type="gramEnd"/>
            <w:r w:rsidRPr="005558DE">
              <w:rPr>
                <w:rFonts w:ascii="Comic Sans MS" w:hAnsi="Comic Sans MS"/>
                <w:sz w:val="28"/>
                <w:szCs w:val="28"/>
              </w:rPr>
              <w:t xml:space="preserve"> “thanksgiving”. The name Catholics use to describe the rite where the bread and wine become the body and blood of Jesus and is received by the people</w:t>
            </w:r>
            <w:r w:rsidR="005558DE" w:rsidRPr="005558D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5558DE" w:rsidRPr="005558DE">
              <w:rPr>
                <w:rFonts w:ascii="Comic Sans MS" w:hAnsi="Comic Sans MS"/>
                <w:sz w:val="28"/>
                <w:szCs w:val="28"/>
              </w:rPr>
              <w:t>Also the name for th</w:t>
            </w:r>
            <w:r w:rsidR="005558DE" w:rsidRPr="005558DE">
              <w:rPr>
                <w:rFonts w:ascii="Comic Sans MS" w:hAnsi="Comic Sans MS"/>
                <w:sz w:val="28"/>
                <w:szCs w:val="28"/>
              </w:rPr>
              <w:t xml:space="preserve">e real presence of Jesus in the </w:t>
            </w:r>
            <w:r w:rsidR="005558DE" w:rsidRPr="005558DE">
              <w:rPr>
                <w:rFonts w:ascii="Comic Sans MS" w:hAnsi="Comic Sans MS"/>
                <w:sz w:val="28"/>
                <w:szCs w:val="28"/>
              </w:rPr>
              <w:t>Sacrament of Holy Communion.</w:t>
            </w:r>
          </w:p>
          <w:p w:rsidR="00C20C35" w:rsidRPr="005558DE" w:rsidRDefault="00C20C35" w:rsidP="0051510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0C35" w:rsidTr="005558DE">
        <w:trPr>
          <w:trHeight w:val="1418"/>
        </w:trPr>
        <w:tc>
          <w:tcPr>
            <w:tcW w:w="2405" w:type="dxa"/>
          </w:tcPr>
          <w:p w:rsidR="00C20C35" w:rsidRPr="005558DE" w:rsidRDefault="005558DE" w:rsidP="00C20C35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Evangelisation</w:t>
            </w:r>
          </w:p>
        </w:tc>
        <w:tc>
          <w:tcPr>
            <w:tcW w:w="7171" w:type="dxa"/>
          </w:tcPr>
          <w:p w:rsidR="005558DE" w:rsidRPr="005558DE" w:rsidRDefault="005558DE" w:rsidP="005558D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558DE">
              <w:rPr>
                <w:rFonts w:ascii="Comic Sans MS" w:hAnsi="Comic Sans MS"/>
                <w:sz w:val="28"/>
                <w:szCs w:val="28"/>
              </w:rPr>
              <w:t>literally</w:t>
            </w:r>
            <w:proofErr w:type="gramEnd"/>
            <w:r w:rsidRPr="005558DE">
              <w:rPr>
                <w:rFonts w:ascii="Comic Sans MS" w:hAnsi="Comic Sans MS"/>
                <w:sz w:val="28"/>
                <w:szCs w:val="28"/>
              </w:rPr>
              <w:t xml:space="preserve"> means spr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eading the “good news” which we </w:t>
            </w:r>
            <w:r w:rsidRPr="005558DE">
              <w:rPr>
                <w:rFonts w:ascii="Comic Sans MS" w:hAnsi="Comic Sans MS"/>
                <w:sz w:val="28"/>
                <w:szCs w:val="28"/>
              </w:rPr>
              <w:t>translate as Gospel. The sh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aring of the Gospel and life of </w:t>
            </w:r>
            <w:r w:rsidRPr="005558DE">
              <w:rPr>
                <w:rFonts w:ascii="Comic Sans MS" w:hAnsi="Comic Sans MS"/>
                <w:sz w:val="28"/>
                <w:szCs w:val="28"/>
              </w:rPr>
              <w:t>Jesus with others.</w:t>
            </w:r>
          </w:p>
          <w:p w:rsidR="00C20C35" w:rsidRPr="005558DE" w:rsidRDefault="00C20C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0C35" w:rsidTr="005558DE">
        <w:trPr>
          <w:trHeight w:val="1047"/>
        </w:trPr>
        <w:tc>
          <w:tcPr>
            <w:tcW w:w="2405" w:type="dxa"/>
          </w:tcPr>
          <w:p w:rsidR="00C20C35" w:rsidRPr="005558DE" w:rsidRDefault="005558DE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Forgiveness</w:t>
            </w:r>
          </w:p>
        </w:tc>
        <w:tc>
          <w:tcPr>
            <w:tcW w:w="7171" w:type="dxa"/>
          </w:tcPr>
          <w:p w:rsidR="00C20C35" w:rsidRPr="005558DE" w:rsidRDefault="005558D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558DE"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  <w:r w:rsidRPr="005558DE">
              <w:rPr>
                <w:rFonts w:ascii="Comic Sans MS" w:hAnsi="Comic Sans MS"/>
                <w:sz w:val="28"/>
                <w:szCs w:val="28"/>
              </w:rPr>
              <w:t xml:space="preserve"> act of pardoning som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eone for the offences they have </w:t>
            </w:r>
            <w:r w:rsidRPr="005558DE">
              <w:rPr>
                <w:rFonts w:ascii="Comic Sans MS" w:hAnsi="Comic Sans MS"/>
                <w:sz w:val="28"/>
                <w:szCs w:val="28"/>
              </w:rPr>
              <w:t>caused you.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 Overlooking a person’s faults.</w:t>
            </w:r>
          </w:p>
        </w:tc>
      </w:tr>
      <w:tr w:rsidR="00C20C35" w:rsidTr="005558DE">
        <w:trPr>
          <w:trHeight w:val="1771"/>
        </w:trPr>
        <w:tc>
          <w:tcPr>
            <w:tcW w:w="2405" w:type="dxa"/>
          </w:tcPr>
          <w:p w:rsidR="00C20C35" w:rsidRPr="005558DE" w:rsidRDefault="005558DE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Punishment</w:t>
            </w:r>
          </w:p>
        </w:tc>
        <w:tc>
          <w:tcPr>
            <w:tcW w:w="7171" w:type="dxa"/>
          </w:tcPr>
          <w:p w:rsidR="005558DE" w:rsidRPr="005558DE" w:rsidRDefault="005558DE" w:rsidP="005558D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558DE"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  <w:r w:rsidRPr="005558DE">
              <w:rPr>
                <w:rFonts w:ascii="Comic Sans MS" w:hAnsi="Comic Sans MS"/>
                <w:sz w:val="28"/>
                <w:szCs w:val="28"/>
              </w:rPr>
              <w:t xml:space="preserve"> consequences of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 a wrong decision and a penalty 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imposed by a person in 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authority on the person who has </w:t>
            </w:r>
            <w:r w:rsidRPr="005558DE">
              <w:rPr>
                <w:rFonts w:ascii="Comic Sans MS" w:hAnsi="Comic Sans MS"/>
                <w:sz w:val="28"/>
                <w:szCs w:val="28"/>
              </w:rPr>
              <w:t>committed wrongdoing.</w:t>
            </w:r>
          </w:p>
          <w:p w:rsidR="00C20C35" w:rsidRPr="005558DE" w:rsidRDefault="00C20C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0C35" w:rsidTr="005558DE">
        <w:trPr>
          <w:trHeight w:val="1679"/>
        </w:trPr>
        <w:tc>
          <w:tcPr>
            <w:tcW w:w="2405" w:type="dxa"/>
          </w:tcPr>
          <w:p w:rsidR="00C20C35" w:rsidRPr="005558DE" w:rsidRDefault="005558DE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Relativism</w:t>
            </w:r>
          </w:p>
        </w:tc>
        <w:tc>
          <w:tcPr>
            <w:tcW w:w="7171" w:type="dxa"/>
          </w:tcPr>
          <w:p w:rsidR="005558DE" w:rsidRPr="005558DE" w:rsidRDefault="005558DE" w:rsidP="005558DE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the belief that there is n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o moral law and that rules that </w:t>
            </w:r>
            <w:r w:rsidRPr="005558DE">
              <w:rPr>
                <w:rFonts w:ascii="Comic Sans MS" w:hAnsi="Comic Sans MS"/>
                <w:sz w:val="28"/>
                <w:szCs w:val="28"/>
              </w:rPr>
              <w:t>govern what is right and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 wrong are human inventions and </w:t>
            </w:r>
            <w:r w:rsidRPr="005558DE">
              <w:rPr>
                <w:rFonts w:ascii="Comic Sans MS" w:hAnsi="Comic Sans MS"/>
                <w:sz w:val="28"/>
                <w:szCs w:val="28"/>
              </w:rPr>
              <w:t>change from place to place and from age to age.</w:t>
            </w:r>
          </w:p>
          <w:p w:rsidR="00C20C35" w:rsidRPr="005558DE" w:rsidRDefault="00C20C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0C35" w:rsidTr="005558DE">
        <w:trPr>
          <w:trHeight w:val="1181"/>
        </w:trPr>
        <w:tc>
          <w:tcPr>
            <w:tcW w:w="2405" w:type="dxa"/>
          </w:tcPr>
          <w:p w:rsidR="00C20C35" w:rsidRPr="005558DE" w:rsidRDefault="005558DE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Salvation</w:t>
            </w:r>
          </w:p>
        </w:tc>
        <w:tc>
          <w:tcPr>
            <w:tcW w:w="7171" w:type="dxa"/>
          </w:tcPr>
          <w:p w:rsidR="005558DE" w:rsidRPr="005558DE" w:rsidRDefault="005558DE" w:rsidP="005558D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558DE"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  <w:r w:rsidRPr="005558DE">
              <w:rPr>
                <w:rFonts w:ascii="Comic Sans MS" w:hAnsi="Comic Sans MS"/>
                <w:sz w:val="28"/>
                <w:szCs w:val="28"/>
              </w:rPr>
              <w:t xml:space="preserve"> belief that throug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h Jesus’ death and resurrection </w:t>
            </w:r>
            <w:r w:rsidRPr="005558DE">
              <w:rPr>
                <w:rFonts w:ascii="Comic Sans MS" w:hAnsi="Comic Sans MS"/>
                <w:sz w:val="28"/>
                <w:szCs w:val="28"/>
              </w:rPr>
              <w:t>humanity has achieved the p</w:t>
            </w:r>
            <w:r w:rsidRPr="005558DE">
              <w:rPr>
                <w:rFonts w:ascii="Comic Sans MS" w:hAnsi="Comic Sans MS"/>
                <w:sz w:val="28"/>
                <w:szCs w:val="28"/>
              </w:rPr>
              <w:t xml:space="preserve">ossibility of life forever with </w:t>
            </w:r>
            <w:r w:rsidRPr="005558DE">
              <w:rPr>
                <w:rFonts w:ascii="Comic Sans MS" w:hAnsi="Comic Sans MS"/>
                <w:sz w:val="28"/>
                <w:szCs w:val="28"/>
              </w:rPr>
              <w:t>God.</w:t>
            </w:r>
          </w:p>
          <w:p w:rsidR="00C20C35" w:rsidRPr="005558DE" w:rsidRDefault="00C20C35" w:rsidP="00D06D8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6D84" w:rsidTr="005558DE">
        <w:trPr>
          <w:trHeight w:val="1471"/>
        </w:trPr>
        <w:tc>
          <w:tcPr>
            <w:tcW w:w="2405" w:type="dxa"/>
          </w:tcPr>
          <w:p w:rsidR="00D06D84" w:rsidRPr="005558DE" w:rsidRDefault="005558DE">
            <w:pPr>
              <w:rPr>
                <w:rFonts w:ascii="Comic Sans MS" w:hAnsi="Comic Sans MS"/>
                <w:sz w:val="28"/>
                <w:szCs w:val="28"/>
              </w:rPr>
            </w:pPr>
            <w:r w:rsidRPr="005558DE">
              <w:rPr>
                <w:rFonts w:ascii="Comic Sans MS" w:hAnsi="Comic Sans MS"/>
                <w:sz w:val="28"/>
                <w:szCs w:val="28"/>
              </w:rPr>
              <w:t>Sin</w:t>
            </w:r>
          </w:p>
        </w:tc>
        <w:tc>
          <w:tcPr>
            <w:tcW w:w="7171" w:type="dxa"/>
          </w:tcPr>
          <w:p w:rsidR="005558DE" w:rsidRPr="005558DE" w:rsidRDefault="005558DE" w:rsidP="005558D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558DE">
              <w:rPr>
                <w:rFonts w:ascii="Comic Sans MS" w:hAnsi="Comic Sans MS"/>
                <w:sz w:val="28"/>
                <w:szCs w:val="28"/>
              </w:rPr>
              <w:t>acting</w:t>
            </w:r>
            <w:proofErr w:type="gramEnd"/>
            <w:r w:rsidRPr="005558DE">
              <w:rPr>
                <w:rFonts w:ascii="Comic Sans MS" w:hAnsi="Comic Sans MS"/>
                <w:sz w:val="28"/>
                <w:szCs w:val="28"/>
              </w:rPr>
              <w:t xml:space="preserve"> against the will or laws of God.</w:t>
            </w:r>
          </w:p>
          <w:p w:rsidR="00D06D84" w:rsidRPr="005558DE" w:rsidRDefault="00D06D84" w:rsidP="00D06D8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1510E" w:rsidRDefault="0051510E" w:rsidP="0051510E">
      <w:r>
        <w:t>.</w:t>
      </w:r>
    </w:p>
    <w:p w:rsidR="005558DE" w:rsidRDefault="005558DE"/>
    <w:sectPr w:rsidR="005558DE" w:rsidSect="00D06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35"/>
    <w:rsid w:val="0019205D"/>
    <w:rsid w:val="0050318F"/>
    <w:rsid w:val="0051510E"/>
    <w:rsid w:val="005558DE"/>
    <w:rsid w:val="00C20C35"/>
    <w:rsid w:val="00CA1801"/>
    <w:rsid w:val="00D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3E970-28EF-48DD-9CCD-AC270510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Vince</dc:creator>
  <cp:keywords/>
  <dc:description/>
  <cp:lastModifiedBy>Daniel Vince</cp:lastModifiedBy>
  <cp:revision>2</cp:revision>
  <dcterms:created xsi:type="dcterms:W3CDTF">2016-07-08T09:30:00Z</dcterms:created>
  <dcterms:modified xsi:type="dcterms:W3CDTF">2016-07-08T09:30:00Z</dcterms:modified>
</cp:coreProperties>
</file>