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A4B72" w14:textId="1458E69B" w:rsidR="00476EF4" w:rsidRPr="00017BBF" w:rsidRDefault="00BA299B" w:rsidP="00BA299B">
      <w:pPr>
        <w:pStyle w:val="NoSpacing"/>
        <w:rPr>
          <w:rFonts w:ascii="Quire Sans" w:hAnsi="Quire Sans" w:cs="Quire Sans"/>
          <w:b/>
          <w:bCs/>
        </w:rPr>
      </w:pPr>
      <w:r w:rsidRPr="00017BBF">
        <w:rPr>
          <w:rFonts w:ascii="Quire Sans" w:hAnsi="Quire Sans" w:cs="Quire Sans"/>
          <w:b/>
          <w:bCs/>
        </w:rPr>
        <w:t>Supporting Documents and Resources</w:t>
      </w:r>
    </w:p>
    <w:p w14:paraId="31938740" w14:textId="1DB117A5" w:rsidR="00BA299B" w:rsidRPr="00017BBF" w:rsidRDefault="000B396B" w:rsidP="00BA299B">
      <w:pPr>
        <w:pStyle w:val="NoSpacing"/>
        <w:rPr>
          <w:rFonts w:ascii="Quire Sans" w:hAnsi="Quire Sans" w:cs="Quire Sans"/>
        </w:rPr>
      </w:pPr>
      <w:r w:rsidRPr="00017BBF">
        <w:rPr>
          <w:rFonts w:ascii="Quire Sans" w:hAnsi="Quire Sans" w:cs="Quire Sans"/>
        </w:rPr>
        <w:t>Please note that the resources available have been created for all schools to access and are not designed specifically for faith schools. Some of these will need to be adapted and modified.</w:t>
      </w:r>
    </w:p>
    <w:p w14:paraId="2DE4D78E" w14:textId="77777777" w:rsidR="000B396B" w:rsidRPr="00017BBF" w:rsidRDefault="000B396B" w:rsidP="00BA299B">
      <w:pPr>
        <w:pStyle w:val="NoSpacing"/>
        <w:rPr>
          <w:rFonts w:ascii="Quire Sans" w:hAnsi="Quire Sans" w:cs="Quire Sans"/>
        </w:rPr>
      </w:pPr>
    </w:p>
    <w:p w14:paraId="0CB12109" w14:textId="1F360DB5" w:rsidR="000B396B" w:rsidRPr="00017BBF" w:rsidRDefault="000B396B" w:rsidP="00BA299B">
      <w:pPr>
        <w:pStyle w:val="NoSpacing"/>
        <w:rPr>
          <w:rFonts w:ascii="Quire Sans" w:hAnsi="Quire Sans" w:cs="Quire Sans"/>
        </w:rPr>
      </w:pPr>
      <w:r w:rsidRPr="00017BBF">
        <w:rPr>
          <w:rFonts w:ascii="Quire Sans" w:hAnsi="Quire Sans" w:cs="Quire Sans"/>
          <w:noProof/>
        </w:rPr>
        <w:drawing>
          <wp:inline distT="0" distB="0" distL="0" distR="0" wp14:anchorId="7F71A0CF" wp14:editId="0046640E">
            <wp:extent cx="1001486" cy="380342"/>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37742" cy="394111"/>
                    </a:xfrm>
                    <a:prstGeom prst="rect">
                      <a:avLst/>
                    </a:prstGeom>
                    <a:noFill/>
                    <a:ln>
                      <a:noFill/>
                    </a:ln>
                  </pic:spPr>
                </pic:pic>
              </a:graphicData>
            </a:graphic>
          </wp:inline>
        </w:drawing>
      </w:r>
      <w:r w:rsidR="00962841" w:rsidRPr="00017BBF">
        <w:rPr>
          <w:rFonts w:ascii="Quire Sans" w:hAnsi="Quire Sans" w:cs="Quire Sans"/>
        </w:rPr>
        <w:t xml:space="preserve">The </w:t>
      </w:r>
      <w:r w:rsidRPr="00017BBF">
        <w:rPr>
          <w:rFonts w:ascii="Quire Sans" w:hAnsi="Quire Sans" w:cs="Quire Sans"/>
          <w:b/>
          <w:bCs/>
        </w:rPr>
        <w:t xml:space="preserve">Rainbows </w:t>
      </w:r>
      <w:r w:rsidR="00962841" w:rsidRPr="00017BBF">
        <w:rPr>
          <w:rFonts w:ascii="Quire Sans" w:hAnsi="Quire Sans" w:cs="Quire Sans"/>
        </w:rPr>
        <w:t xml:space="preserve">programmes are designed to help children and young people deal with loss, separation and bereavement. </w:t>
      </w:r>
      <w:r w:rsidR="003F1ED5" w:rsidRPr="00017BBF">
        <w:rPr>
          <w:rFonts w:ascii="Quire Sans" w:hAnsi="Quire Sans" w:cs="Quire Sans"/>
        </w:rPr>
        <w:t>For more information and to arrange training p</w:t>
      </w:r>
      <w:r w:rsidR="00962841" w:rsidRPr="00017BBF">
        <w:rPr>
          <w:rFonts w:ascii="Quire Sans" w:hAnsi="Quire Sans" w:cs="Quire Sans"/>
        </w:rPr>
        <w:t xml:space="preserve">lease contact Rebecca Brolly (Primary) </w:t>
      </w:r>
      <w:hyperlink r:id="rId5" w:history="1">
        <w:r w:rsidR="003F1ED5" w:rsidRPr="00017BBF">
          <w:rPr>
            <w:rStyle w:val="Hyperlink"/>
            <w:rFonts w:ascii="Quire Sans" w:hAnsi="Quire Sans" w:cs="Quire Sans"/>
          </w:rPr>
          <w:t>r.brolly@bdes.org.uk</w:t>
        </w:r>
      </w:hyperlink>
      <w:r w:rsidR="003F1ED5" w:rsidRPr="00017BBF">
        <w:rPr>
          <w:rFonts w:ascii="Quire Sans" w:hAnsi="Quire Sans" w:cs="Quire Sans"/>
        </w:rPr>
        <w:t xml:space="preserve"> </w:t>
      </w:r>
      <w:r w:rsidR="00962841" w:rsidRPr="00017BBF">
        <w:rPr>
          <w:rFonts w:ascii="Quire Sans" w:hAnsi="Quire Sans" w:cs="Quire Sans"/>
        </w:rPr>
        <w:t>and Richard Smith (Secondary)</w:t>
      </w:r>
      <w:r w:rsidR="003F1ED5" w:rsidRPr="00017BBF">
        <w:rPr>
          <w:rFonts w:ascii="Quire Sans" w:hAnsi="Quire Sans" w:cs="Quire Sans"/>
        </w:rPr>
        <w:t xml:space="preserve"> </w:t>
      </w:r>
      <w:hyperlink r:id="rId6" w:history="1">
        <w:r w:rsidR="003F1ED5" w:rsidRPr="00017BBF">
          <w:rPr>
            <w:rStyle w:val="Hyperlink"/>
            <w:rFonts w:ascii="Quire Sans" w:hAnsi="Quire Sans" w:cs="Quire Sans"/>
          </w:rPr>
          <w:t>r.smith@bdes.org.uk</w:t>
        </w:r>
      </w:hyperlink>
      <w:r w:rsidR="00962841" w:rsidRPr="00017BBF">
        <w:rPr>
          <w:rFonts w:ascii="Quire Sans" w:hAnsi="Quire Sans" w:cs="Quire Sans"/>
        </w:rPr>
        <w:t xml:space="preserve"> </w:t>
      </w:r>
      <w:r w:rsidR="003F1ED5" w:rsidRPr="00017BBF">
        <w:rPr>
          <w:rFonts w:ascii="Quire Sans" w:hAnsi="Quire Sans" w:cs="Quire Sans"/>
        </w:rPr>
        <w:t>.</w:t>
      </w:r>
    </w:p>
    <w:p w14:paraId="619E08FF" w14:textId="77777777" w:rsidR="000B396B" w:rsidRPr="00017BBF" w:rsidRDefault="000B396B" w:rsidP="00BA299B">
      <w:pPr>
        <w:pStyle w:val="NoSpacing"/>
        <w:rPr>
          <w:rFonts w:ascii="Quire Sans" w:hAnsi="Quire Sans" w:cs="Quire Sans"/>
          <w:b/>
          <w:bCs/>
        </w:rPr>
      </w:pPr>
    </w:p>
    <w:p w14:paraId="55106BF6" w14:textId="06CBFDCD" w:rsidR="00BA299B" w:rsidRPr="00017BBF" w:rsidRDefault="00BA299B" w:rsidP="00BA299B">
      <w:pPr>
        <w:pStyle w:val="NoSpacing"/>
        <w:rPr>
          <w:rFonts w:ascii="Quire Sans" w:hAnsi="Quire Sans" w:cs="Quire Sans"/>
          <w:b/>
          <w:bCs/>
        </w:rPr>
      </w:pPr>
      <w:r w:rsidRPr="00017BBF">
        <w:rPr>
          <w:rFonts w:ascii="Quire Sans" w:hAnsi="Quire Sans" w:cs="Quire Sans"/>
          <w:b/>
          <w:bCs/>
        </w:rPr>
        <w:t>When Somebody Dies</w:t>
      </w:r>
    </w:p>
    <w:p w14:paraId="17EDDA58" w14:textId="14D75A8A" w:rsidR="005321AF" w:rsidRPr="00017BBF" w:rsidRDefault="000B396B" w:rsidP="00BA299B">
      <w:pPr>
        <w:pStyle w:val="NoSpacing"/>
        <w:rPr>
          <w:rFonts w:ascii="Quire Sans" w:hAnsi="Quire Sans" w:cs="Quire Sans"/>
        </w:rPr>
      </w:pPr>
      <w:r w:rsidRPr="00017BBF">
        <w:rPr>
          <w:rFonts w:ascii="Quire Sans" w:hAnsi="Quire Sans" w:cs="Quire Sans"/>
          <w:noProof/>
        </w:rPr>
        <w:drawing>
          <wp:anchor distT="0" distB="0" distL="114300" distR="114300" simplePos="0" relativeHeight="251658240" behindDoc="0" locked="0" layoutInCell="1" allowOverlap="1" wp14:anchorId="46A106A6" wp14:editId="6D83D8FF">
            <wp:simplePos x="0" y="0"/>
            <wp:positionH relativeFrom="column">
              <wp:posOffset>-118110</wp:posOffset>
            </wp:positionH>
            <wp:positionV relativeFrom="paragraph">
              <wp:posOffset>173990</wp:posOffset>
            </wp:positionV>
            <wp:extent cx="847090" cy="635000"/>
            <wp:effectExtent l="10795" t="27305" r="20955" b="20955"/>
            <wp:wrapThrough wrapText="bothSides">
              <wp:wrapPolygon edited="0">
                <wp:start x="-696" y="21967"/>
                <wp:lineTo x="21649" y="21967"/>
                <wp:lineTo x="21649" y="-65"/>
                <wp:lineTo x="-696" y="-65"/>
                <wp:lineTo x="-696" y="21967"/>
              </wp:wrapPolygon>
            </wp:wrapThrough>
            <wp:docPr id="1"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068.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847090" cy="6350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5321AF" w:rsidRPr="00017BBF">
        <w:rPr>
          <w:rFonts w:ascii="Quire Sans" w:hAnsi="Quire Sans" w:cs="Quire Sans"/>
        </w:rPr>
        <w:t>Currently the Rainbows Bereavement GB Resource Centre is closed</w:t>
      </w:r>
      <w:r w:rsidR="00D90540">
        <w:rPr>
          <w:rFonts w:ascii="Quire Sans" w:hAnsi="Quire Sans" w:cs="Quire Sans"/>
        </w:rPr>
        <w:t xml:space="preserve">. </w:t>
      </w:r>
      <w:r w:rsidR="005321AF" w:rsidRPr="00017BBF">
        <w:rPr>
          <w:rFonts w:ascii="Quire Sans" w:hAnsi="Quire Sans" w:cs="Quire Sans"/>
        </w:rPr>
        <w:t>However, some of the resources from the pack have been made available</w:t>
      </w:r>
      <w:r w:rsidRPr="00017BBF">
        <w:rPr>
          <w:rFonts w:ascii="Quire Sans" w:hAnsi="Quire Sans" w:cs="Quire Sans"/>
        </w:rPr>
        <w:t xml:space="preserve"> on the Rainbows website.</w:t>
      </w:r>
      <w:r w:rsidR="00D90540">
        <w:rPr>
          <w:rFonts w:ascii="Quire Sans" w:hAnsi="Quire Sans" w:cs="Quire Sans"/>
        </w:rPr>
        <w:t xml:space="preserve"> </w:t>
      </w:r>
    </w:p>
    <w:p w14:paraId="0C95A226" w14:textId="41119A90" w:rsidR="005321AF" w:rsidRPr="00017BBF" w:rsidRDefault="005321AF" w:rsidP="00BA299B">
      <w:pPr>
        <w:pStyle w:val="NoSpacing"/>
        <w:rPr>
          <w:rFonts w:ascii="Quire Sans" w:hAnsi="Quire Sans" w:cs="Quire Sans"/>
        </w:rPr>
      </w:pPr>
      <w:r w:rsidRPr="00017BBF">
        <w:rPr>
          <w:rFonts w:ascii="Quire Sans" w:hAnsi="Quire Sans" w:cs="Quire Sans"/>
        </w:rPr>
        <w:t>The DES will continue to facilitate this half-day course when we are able to.</w:t>
      </w:r>
      <w:r w:rsidR="00D90540">
        <w:rPr>
          <w:rFonts w:ascii="Quire Sans" w:hAnsi="Quire Sans" w:cs="Quire Sans"/>
        </w:rPr>
        <w:t xml:space="preserve"> The full resource pack comes with the course.</w:t>
      </w:r>
    </w:p>
    <w:p w14:paraId="6467E6C7" w14:textId="01DAA689" w:rsidR="00BA299B" w:rsidRPr="00017BBF" w:rsidRDefault="005321AF" w:rsidP="00BA299B">
      <w:pPr>
        <w:pStyle w:val="NoSpacing"/>
        <w:rPr>
          <w:rFonts w:ascii="Quire Sans" w:hAnsi="Quire Sans" w:cs="Quire Sans"/>
        </w:rPr>
      </w:pPr>
      <w:r w:rsidRPr="00017BBF">
        <w:rPr>
          <w:rFonts w:ascii="Quire Sans" w:hAnsi="Quire Sans" w:cs="Quire Sans"/>
        </w:rPr>
        <w:tab/>
      </w:r>
      <w:hyperlink r:id="rId8" w:history="1">
        <w:r w:rsidR="003F1ED5" w:rsidRPr="00017BBF">
          <w:rPr>
            <w:rStyle w:val="Hyperlink"/>
            <w:rFonts w:ascii="Quire Sans" w:hAnsi="Quire Sans" w:cs="Quire Sans"/>
          </w:rPr>
          <w:t>https://rainbowsgb.org/corona-virus-how-rainbows-can-help/</w:t>
        </w:r>
      </w:hyperlink>
    </w:p>
    <w:p w14:paraId="2AC53E7F" w14:textId="1FB0DCF7" w:rsidR="005321AF" w:rsidRPr="00017BBF" w:rsidRDefault="005321AF" w:rsidP="00BA299B">
      <w:pPr>
        <w:pStyle w:val="NoSpacing"/>
        <w:rPr>
          <w:rFonts w:ascii="Quire Sans" w:hAnsi="Quire Sans" w:cs="Quire Sans"/>
        </w:rPr>
      </w:pPr>
      <w:r w:rsidRPr="00017BBF">
        <w:rPr>
          <w:rFonts w:ascii="Quire Sans" w:hAnsi="Quire Sans" w:cs="Quire Sans"/>
        </w:rPr>
        <w:tab/>
        <w:t xml:space="preserve">Breaking Sad News </w:t>
      </w:r>
    </w:p>
    <w:p w14:paraId="5F19BA48" w14:textId="1EF8298C" w:rsidR="005321AF" w:rsidRPr="00017BBF" w:rsidRDefault="005321AF" w:rsidP="00BA299B">
      <w:pPr>
        <w:pStyle w:val="NoSpacing"/>
        <w:rPr>
          <w:rFonts w:ascii="Quire Sans" w:hAnsi="Quire Sans" w:cs="Quire Sans"/>
        </w:rPr>
      </w:pPr>
      <w:r w:rsidRPr="00017BBF">
        <w:rPr>
          <w:rFonts w:ascii="Quire Sans" w:hAnsi="Quire Sans" w:cs="Quire Sans"/>
        </w:rPr>
        <w:tab/>
      </w:r>
      <w:r w:rsidR="00BB2C4C">
        <w:rPr>
          <w:rFonts w:ascii="Quire Sans" w:hAnsi="Quire Sans" w:cs="Quire Sans"/>
        </w:rPr>
        <w:tab/>
      </w:r>
      <w:r w:rsidRPr="00017BBF">
        <w:rPr>
          <w:rFonts w:ascii="Quire Sans" w:hAnsi="Quire Sans" w:cs="Quire Sans"/>
        </w:rPr>
        <w:t>Sample Memos and Letters and School Website Notices</w:t>
      </w:r>
    </w:p>
    <w:p w14:paraId="06B4BC96" w14:textId="76A21011" w:rsidR="005321AF" w:rsidRPr="00017BBF" w:rsidRDefault="005321AF" w:rsidP="000B396B">
      <w:pPr>
        <w:pStyle w:val="NoSpacing"/>
        <w:ind w:left="720" w:firstLine="720"/>
        <w:rPr>
          <w:rFonts w:ascii="Quire Sans" w:hAnsi="Quire Sans" w:cs="Quire Sans"/>
        </w:rPr>
      </w:pPr>
      <w:r w:rsidRPr="00017BBF">
        <w:rPr>
          <w:rFonts w:ascii="Quire Sans" w:hAnsi="Quire Sans" w:cs="Quire Sans"/>
        </w:rPr>
        <w:t>Sample School Bereavement Policy and Procedures</w:t>
      </w:r>
    </w:p>
    <w:p w14:paraId="424F558F" w14:textId="29F30003" w:rsidR="000B396B" w:rsidRPr="00017BBF" w:rsidRDefault="000B396B" w:rsidP="000B396B">
      <w:pPr>
        <w:pStyle w:val="NoSpacing"/>
        <w:ind w:left="720" w:firstLine="720"/>
        <w:rPr>
          <w:rFonts w:ascii="Quire Sans" w:hAnsi="Quire Sans" w:cs="Quire Sans"/>
        </w:rPr>
      </w:pPr>
      <w:r w:rsidRPr="00017BBF">
        <w:rPr>
          <w:rFonts w:ascii="Quire Sans" w:hAnsi="Quire Sans" w:cs="Quire Sans"/>
        </w:rPr>
        <w:t>Attitudes to Death</w:t>
      </w:r>
    </w:p>
    <w:p w14:paraId="6A5435D9" w14:textId="12A03B8A" w:rsidR="000B396B" w:rsidRPr="00017BBF" w:rsidRDefault="000B396B" w:rsidP="000B396B">
      <w:pPr>
        <w:pStyle w:val="NoSpacing"/>
        <w:ind w:left="720" w:firstLine="720"/>
        <w:rPr>
          <w:rFonts w:ascii="Quire Sans" w:hAnsi="Quire Sans" w:cs="Quire Sans"/>
        </w:rPr>
      </w:pPr>
      <w:r w:rsidRPr="00017BBF">
        <w:rPr>
          <w:rFonts w:ascii="Quire Sans" w:hAnsi="Quire Sans" w:cs="Quire Sans"/>
        </w:rPr>
        <w:t>Memorials and Funeral Services</w:t>
      </w:r>
    </w:p>
    <w:p w14:paraId="2818CDD7" w14:textId="2D519A7D" w:rsidR="000B396B" w:rsidRPr="00017BBF" w:rsidRDefault="000B396B" w:rsidP="000B396B">
      <w:pPr>
        <w:pStyle w:val="NoSpacing"/>
        <w:ind w:left="720" w:firstLine="720"/>
        <w:rPr>
          <w:rFonts w:ascii="Quire Sans" w:hAnsi="Quire Sans" w:cs="Quire Sans"/>
        </w:rPr>
      </w:pPr>
      <w:r w:rsidRPr="00017BBF">
        <w:rPr>
          <w:rFonts w:ascii="Quire Sans" w:hAnsi="Quire Sans" w:cs="Quire Sans"/>
        </w:rPr>
        <w:t>Draft Leaflet for Parent and Carers</w:t>
      </w:r>
    </w:p>
    <w:p w14:paraId="2EA07AF6" w14:textId="7D6F739A" w:rsidR="000B396B" w:rsidRPr="00017BBF" w:rsidRDefault="000B396B" w:rsidP="000B396B">
      <w:pPr>
        <w:pStyle w:val="NoSpacing"/>
        <w:ind w:left="720" w:firstLine="720"/>
        <w:rPr>
          <w:rFonts w:ascii="Quire Sans" w:hAnsi="Quire Sans" w:cs="Quire Sans"/>
        </w:rPr>
      </w:pPr>
      <w:r w:rsidRPr="00017BBF">
        <w:rPr>
          <w:rFonts w:ascii="Quire Sans" w:hAnsi="Quire Sans" w:cs="Quire Sans"/>
        </w:rPr>
        <w:t>Children with Special Educational Needs</w:t>
      </w:r>
    </w:p>
    <w:p w14:paraId="37B2CB7D" w14:textId="3AD3D6C2" w:rsidR="000B396B" w:rsidRPr="00017BBF" w:rsidRDefault="000B396B" w:rsidP="000B396B">
      <w:pPr>
        <w:pStyle w:val="NoSpacing"/>
        <w:ind w:left="720" w:firstLine="720"/>
        <w:rPr>
          <w:rFonts w:ascii="Quire Sans" w:hAnsi="Quire Sans" w:cs="Quire Sans"/>
        </w:rPr>
      </w:pPr>
      <w:r w:rsidRPr="00017BBF">
        <w:rPr>
          <w:rFonts w:ascii="Quire Sans" w:hAnsi="Quire Sans" w:cs="Quire Sans"/>
        </w:rPr>
        <w:t>Reactions to Grief: The Grieving Process</w:t>
      </w:r>
    </w:p>
    <w:p w14:paraId="6D9E1C8E" w14:textId="77B89D03" w:rsidR="000B396B" w:rsidRPr="00017BBF" w:rsidRDefault="000B396B" w:rsidP="000B396B">
      <w:pPr>
        <w:pStyle w:val="NoSpacing"/>
        <w:ind w:left="720" w:firstLine="720"/>
        <w:rPr>
          <w:rFonts w:ascii="Quire Sans" w:hAnsi="Quire Sans" w:cs="Quire Sans"/>
        </w:rPr>
      </w:pPr>
      <w:r w:rsidRPr="00017BBF">
        <w:rPr>
          <w:rFonts w:ascii="Quire Sans" w:hAnsi="Quire Sans" w:cs="Quire Sans"/>
        </w:rPr>
        <w:t>Children’s Reactions to Death</w:t>
      </w:r>
    </w:p>
    <w:p w14:paraId="67161349" w14:textId="10F1A48E" w:rsidR="003F1ED5" w:rsidRPr="00017BBF" w:rsidRDefault="003F1ED5" w:rsidP="003F1ED5">
      <w:pPr>
        <w:pStyle w:val="NoSpacing"/>
        <w:rPr>
          <w:rFonts w:ascii="Quire Sans" w:hAnsi="Quire Sans" w:cs="Quire Sans"/>
        </w:rPr>
      </w:pPr>
      <w:r w:rsidRPr="00017BBF">
        <w:rPr>
          <w:rStyle w:val="Hyperlink"/>
          <w:rFonts w:ascii="Quire Sans" w:hAnsi="Quire Sans" w:cs="Quire Sans"/>
          <w:noProof/>
        </w:rPr>
        <w:drawing>
          <wp:anchor distT="0" distB="0" distL="114300" distR="114300" simplePos="0" relativeHeight="251659264" behindDoc="0" locked="0" layoutInCell="1" allowOverlap="1" wp14:anchorId="00501CFC" wp14:editId="10D3F929">
            <wp:simplePos x="0" y="0"/>
            <wp:positionH relativeFrom="column">
              <wp:posOffset>4364990</wp:posOffset>
            </wp:positionH>
            <wp:positionV relativeFrom="paragraph">
              <wp:posOffset>63500</wp:posOffset>
            </wp:positionV>
            <wp:extent cx="602615" cy="864870"/>
            <wp:effectExtent l="19050" t="19050" r="26035" b="11430"/>
            <wp:wrapThrough wrapText="bothSides">
              <wp:wrapPolygon edited="0">
                <wp:start x="-683" y="-476"/>
                <wp:lineTo x="-683" y="21410"/>
                <wp:lineTo x="21850" y="21410"/>
                <wp:lineTo x="21850" y="-476"/>
                <wp:lineTo x="-683" y="-476"/>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2615" cy="86487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66FC86BA" w14:textId="5F7D0E75" w:rsidR="003F1ED5" w:rsidRPr="00017BBF" w:rsidRDefault="00E1486F" w:rsidP="003F1ED5">
      <w:pPr>
        <w:pStyle w:val="NoSpacing"/>
        <w:rPr>
          <w:rFonts w:ascii="Quire Sans" w:hAnsi="Quire Sans" w:cs="Quire Sans"/>
        </w:rPr>
      </w:pPr>
      <w:r w:rsidRPr="00017BBF">
        <w:rPr>
          <w:rFonts w:ascii="Quire Sans" w:hAnsi="Quire Sans" w:cs="Quire Sans"/>
          <w:b/>
          <w:bCs/>
        </w:rPr>
        <w:t>Managing Bereavement</w:t>
      </w:r>
      <w:r w:rsidR="003F1ED5" w:rsidRPr="00017BBF">
        <w:rPr>
          <w:rFonts w:ascii="Quire Sans" w:hAnsi="Quire Sans" w:cs="Quire Sans"/>
          <w:b/>
          <w:bCs/>
        </w:rPr>
        <w:t xml:space="preserve">: A guide for Schools </w:t>
      </w:r>
      <w:r w:rsidR="003F1ED5" w:rsidRPr="00017BBF">
        <w:rPr>
          <w:rFonts w:ascii="Quire Sans" w:hAnsi="Quire Sans" w:cs="Quire Sans"/>
        </w:rPr>
        <w:t xml:space="preserve">Child Bereavement </w:t>
      </w:r>
      <w:r w:rsidRPr="00017BBF">
        <w:rPr>
          <w:rFonts w:ascii="Quire Sans" w:hAnsi="Quire Sans" w:cs="Quire Sans"/>
        </w:rPr>
        <w:t>UK</w:t>
      </w:r>
    </w:p>
    <w:p w14:paraId="11EE7020" w14:textId="2BF51777" w:rsidR="00E1486F" w:rsidRPr="00017BBF" w:rsidRDefault="00D90540" w:rsidP="003F1ED5">
      <w:pPr>
        <w:pStyle w:val="NoSpacing"/>
        <w:rPr>
          <w:rFonts w:ascii="Quire Sans" w:hAnsi="Quire Sans" w:cs="Quire Sans"/>
        </w:rPr>
      </w:pPr>
      <w:hyperlink r:id="rId10" w:history="1">
        <w:r w:rsidRPr="00D90540">
          <w:rPr>
            <w:color w:val="0000FF"/>
            <w:u w:val="single"/>
          </w:rPr>
          <w:t>https://www.childbereavementuk.org/education-sector</w:t>
        </w:r>
      </w:hyperlink>
    </w:p>
    <w:p w14:paraId="643F8B25" w14:textId="74C9FF1A" w:rsidR="00E1486F" w:rsidRPr="00017BBF" w:rsidRDefault="00E1486F" w:rsidP="003F1ED5">
      <w:pPr>
        <w:pStyle w:val="NoSpacing"/>
        <w:rPr>
          <w:rFonts w:ascii="Quire Sans" w:hAnsi="Quire Sans" w:cs="Quire Sans"/>
        </w:rPr>
      </w:pPr>
    </w:p>
    <w:p w14:paraId="44308764" w14:textId="77777777" w:rsidR="00D90540" w:rsidRPr="00017BBF" w:rsidRDefault="00D90540" w:rsidP="00D90540">
      <w:pPr>
        <w:pStyle w:val="NoSpacing"/>
        <w:rPr>
          <w:rFonts w:ascii="Quire Sans" w:hAnsi="Quire Sans" w:cs="Quire Sans"/>
          <w:b/>
          <w:bCs/>
        </w:rPr>
      </w:pPr>
      <w:r w:rsidRPr="00017BBF">
        <w:rPr>
          <w:rFonts w:ascii="Quire Sans" w:hAnsi="Quire Sans" w:cs="Quire Sans"/>
          <w:b/>
          <w:bCs/>
        </w:rPr>
        <w:t>Sudden Bereavement Flow Chart</w:t>
      </w:r>
    </w:p>
    <w:p w14:paraId="14C6DFF9" w14:textId="77777777" w:rsidR="00D90540" w:rsidRPr="00017BBF" w:rsidRDefault="00D90540" w:rsidP="00D90540">
      <w:pPr>
        <w:pStyle w:val="NoSpacing"/>
        <w:rPr>
          <w:rFonts w:ascii="Quire Sans" w:hAnsi="Quire Sans" w:cs="Quire Sans"/>
        </w:rPr>
      </w:pPr>
      <w:r w:rsidRPr="00017BBF">
        <w:rPr>
          <w:rFonts w:ascii="Quire Sans" w:hAnsi="Quire Sans" w:cs="Quire Sans"/>
        </w:rPr>
        <w:t xml:space="preserve">Diocese of Southwark </w:t>
      </w:r>
      <w:hyperlink r:id="rId11" w:history="1">
        <w:r w:rsidRPr="00017BBF">
          <w:rPr>
            <w:rStyle w:val="Hyperlink"/>
            <w:rFonts w:ascii="Quire Sans" w:hAnsi="Quire Sans" w:cs="Quire Sans"/>
          </w:rPr>
          <w:t>www.rcaoseducation.org.uk/resources/bereavement/</w:t>
        </w:r>
      </w:hyperlink>
    </w:p>
    <w:p w14:paraId="4C3CD843" w14:textId="77777777" w:rsidR="005B272F" w:rsidRDefault="005B272F" w:rsidP="003F1ED5">
      <w:pPr>
        <w:pStyle w:val="NoSpacing"/>
        <w:rPr>
          <w:rFonts w:ascii="Quire Sans" w:hAnsi="Quire Sans" w:cs="Quire Sans"/>
          <w:b/>
          <w:bCs/>
        </w:rPr>
      </w:pPr>
    </w:p>
    <w:p w14:paraId="1AC8663D" w14:textId="77777777" w:rsidR="005B272F" w:rsidRPr="00017BBF" w:rsidRDefault="005B272F" w:rsidP="005B272F">
      <w:pPr>
        <w:pStyle w:val="NoSpacing"/>
        <w:rPr>
          <w:rFonts w:ascii="Quire Sans" w:hAnsi="Quire Sans" w:cs="Quire Sans"/>
          <w:b/>
          <w:bCs/>
        </w:rPr>
      </w:pPr>
      <w:r w:rsidRPr="00017BBF">
        <w:rPr>
          <w:rFonts w:ascii="Quire Sans" w:hAnsi="Quire Sans" w:cs="Quire Sans"/>
          <w:b/>
          <w:bCs/>
        </w:rPr>
        <w:t>Children’s Understanding of Death</w:t>
      </w:r>
    </w:p>
    <w:p w14:paraId="1506F885" w14:textId="77777777" w:rsidR="005B272F" w:rsidRPr="00017BBF" w:rsidRDefault="005B272F" w:rsidP="005B272F">
      <w:pPr>
        <w:pStyle w:val="NoSpacing"/>
        <w:rPr>
          <w:rFonts w:ascii="Quire Sans" w:hAnsi="Quire Sans" w:cs="Quire Sans"/>
        </w:rPr>
      </w:pPr>
      <w:r w:rsidRPr="00017BBF">
        <w:rPr>
          <w:rFonts w:ascii="Quire Sans" w:hAnsi="Quire Sans" w:cs="Quire Sans"/>
          <w:noProof/>
        </w:rPr>
        <w:drawing>
          <wp:anchor distT="0" distB="0" distL="114300" distR="114300" simplePos="0" relativeHeight="251664384" behindDoc="0" locked="0" layoutInCell="1" allowOverlap="1" wp14:anchorId="7FDBDC02" wp14:editId="30943C87">
            <wp:simplePos x="0" y="0"/>
            <wp:positionH relativeFrom="column">
              <wp:posOffset>5904865</wp:posOffset>
            </wp:positionH>
            <wp:positionV relativeFrom="paragraph">
              <wp:posOffset>78105</wp:posOffset>
            </wp:positionV>
            <wp:extent cx="476250" cy="687705"/>
            <wp:effectExtent l="19050" t="19050" r="19050" b="17145"/>
            <wp:wrapThrough wrapText="bothSides">
              <wp:wrapPolygon edited="0">
                <wp:start x="-864" y="-598"/>
                <wp:lineTo x="-864" y="21540"/>
                <wp:lineTo x="21600" y="21540"/>
                <wp:lineTo x="21600" y="-598"/>
                <wp:lineTo x="-864" y="-598"/>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6250" cy="68770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017BBF">
        <w:rPr>
          <w:rFonts w:ascii="Quire Sans" w:hAnsi="Quire Sans" w:cs="Quire Sans"/>
        </w:rPr>
        <w:t xml:space="preserve">See page 6 of Managing Bereavement: A guide for Schools </w:t>
      </w:r>
      <w:hyperlink r:id="rId13" w:history="1">
        <w:r w:rsidRPr="00017BBF">
          <w:rPr>
            <w:rStyle w:val="Hyperlink"/>
            <w:rFonts w:ascii="Quire Sans" w:hAnsi="Quire Sans" w:cs="Quire Sans"/>
          </w:rPr>
          <w:t>www.childbereavementuk.org/eduction-sector</w:t>
        </w:r>
      </w:hyperlink>
    </w:p>
    <w:p w14:paraId="4778CF4C" w14:textId="77777777" w:rsidR="005B272F" w:rsidRPr="00017BBF" w:rsidRDefault="005B272F" w:rsidP="005B272F">
      <w:pPr>
        <w:pStyle w:val="NoSpacing"/>
        <w:rPr>
          <w:rFonts w:ascii="Quire Sans" w:hAnsi="Quire Sans" w:cs="Quire Sans"/>
        </w:rPr>
      </w:pPr>
      <w:r w:rsidRPr="00017BBF">
        <w:rPr>
          <w:rFonts w:ascii="Quire Sans" w:hAnsi="Quire Sans" w:cs="Quire Sans"/>
        </w:rPr>
        <w:t>See pages 5-7 A Guide to Supporting Grieving Children and Young People in Education (Winston’s Wish)</w:t>
      </w:r>
    </w:p>
    <w:p w14:paraId="00B56D4E" w14:textId="77777777" w:rsidR="005B272F" w:rsidRPr="00017BBF" w:rsidRDefault="005B272F" w:rsidP="005B272F">
      <w:pPr>
        <w:pStyle w:val="NoSpacing"/>
        <w:rPr>
          <w:rFonts w:ascii="Quire Sans" w:hAnsi="Quire Sans" w:cs="Quire Sans"/>
        </w:rPr>
      </w:pPr>
      <w:hyperlink r:id="rId14" w:history="1">
        <w:r w:rsidRPr="00017BBF">
          <w:rPr>
            <w:rStyle w:val="Hyperlink"/>
            <w:rFonts w:ascii="Quire Sans" w:hAnsi="Quire Sans" w:cs="Quire Sans"/>
          </w:rPr>
          <w:t>https://www.winstonswish.org/supporting-you/support-for-schools/</w:t>
        </w:r>
      </w:hyperlink>
    </w:p>
    <w:p w14:paraId="4B2F02E1" w14:textId="77777777" w:rsidR="005B272F" w:rsidRPr="00017BBF" w:rsidRDefault="005B272F" w:rsidP="005B272F">
      <w:pPr>
        <w:pStyle w:val="NoSpacing"/>
        <w:rPr>
          <w:rFonts w:ascii="Quire Sans" w:hAnsi="Quire Sans" w:cs="Quire Sans"/>
          <w:b/>
          <w:bCs/>
        </w:rPr>
      </w:pPr>
      <w:r w:rsidRPr="00017BBF">
        <w:rPr>
          <w:rFonts w:ascii="Quire Sans" w:hAnsi="Quire Sans" w:cs="Quire Sans"/>
        </w:rPr>
        <w:t>When Somebody Dies: Children’s Reactions to Death</w:t>
      </w:r>
      <w:r w:rsidRPr="00017BBF">
        <w:rPr>
          <w:rFonts w:ascii="Quire Sans" w:hAnsi="Quire Sans" w:cs="Quire Sans"/>
          <w:b/>
          <w:bCs/>
        </w:rPr>
        <w:t xml:space="preserve"> </w:t>
      </w:r>
      <w:hyperlink r:id="rId15" w:history="1">
        <w:r w:rsidRPr="00017BBF">
          <w:rPr>
            <w:rStyle w:val="Hyperlink"/>
            <w:rFonts w:ascii="Quire Sans" w:hAnsi="Quire Sans" w:cs="Quire Sans"/>
          </w:rPr>
          <w:t>https://rainbowsgb.org/corona-virus-how-rainbows-can-help/</w:t>
        </w:r>
      </w:hyperlink>
    </w:p>
    <w:p w14:paraId="658E5EC2" w14:textId="77777777" w:rsidR="005B272F" w:rsidRPr="00017BBF" w:rsidRDefault="005B272F" w:rsidP="005B272F">
      <w:pPr>
        <w:pStyle w:val="NoSpacing"/>
        <w:rPr>
          <w:rFonts w:ascii="Quire Sans" w:hAnsi="Quire Sans" w:cs="Quire Sans"/>
        </w:rPr>
      </w:pPr>
      <w:r w:rsidRPr="00017BBF">
        <w:rPr>
          <w:rFonts w:ascii="Quire Sans" w:hAnsi="Quire Sans" w:cs="Quire Sans"/>
        </w:rPr>
        <w:t xml:space="preserve">Dealing with Loss Primary/ Dealing with Loss Secondary Diocese of Southwark </w:t>
      </w:r>
      <w:hyperlink r:id="rId16" w:history="1">
        <w:r w:rsidRPr="00017BBF">
          <w:rPr>
            <w:rFonts w:ascii="Quire Sans" w:hAnsi="Quire Sans" w:cs="Quire Sans"/>
            <w:color w:val="0000FF"/>
            <w:u w:val="single"/>
          </w:rPr>
          <w:t>https://www.rcaoseducation.org.uk/resources/bereavement/</w:t>
        </w:r>
      </w:hyperlink>
    </w:p>
    <w:p w14:paraId="21D628CC" w14:textId="77777777" w:rsidR="005B272F" w:rsidRDefault="005B272F" w:rsidP="005B272F">
      <w:pPr>
        <w:pStyle w:val="NoSpacing"/>
        <w:rPr>
          <w:rFonts w:ascii="Quire Sans" w:hAnsi="Quire Sans" w:cs="Quire Sans"/>
          <w:b/>
          <w:bCs/>
        </w:rPr>
      </w:pPr>
    </w:p>
    <w:p w14:paraId="453E1C1E" w14:textId="77777777" w:rsidR="005B272F" w:rsidRDefault="005B272F" w:rsidP="003F1ED5">
      <w:pPr>
        <w:pStyle w:val="NoSpacing"/>
        <w:rPr>
          <w:rFonts w:ascii="Quire Sans" w:hAnsi="Quire Sans" w:cs="Quire Sans"/>
          <w:b/>
          <w:bCs/>
        </w:rPr>
      </w:pPr>
    </w:p>
    <w:p w14:paraId="17C5812B" w14:textId="521774C7" w:rsidR="00E1486F" w:rsidRPr="00017BBF" w:rsidRDefault="00D62CC0" w:rsidP="003F1ED5">
      <w:pPr>
        <w:pStyle w:val="NoSpacing"/>
        <w:rPr>
          <w:rFonts w:ascii="Quire Sans" w:hAnsi="Quire Sans" w:cs="Quire Sans"/>
          <w:b/>
          <w:bCs/>
        </w:rPr>
      </w:pPr>
      <w:r w:rsidRPr="00017BBF">
        <w:rPr>
          <w:rFonts w:ascii="Quire Sans" w:hAnsi="Quire Sans" w:cs="Quire Sans"/>
          <w:b/>
          <w:bCs/>
        </w:rPr>
        <w:t>Scripture Quotations</w:t>
      </w:r>
      <w:r w:rsidR="00074872" w:rsidRPr="00017BBF">
        <w:rPr>
          <w:rFonts w:ascii="Quire Sans" w:hAnsi="Quire Sans" w:cs="Quire Sans"/>
          <w:b/>
          <w:bCs/>
        </w:rPr>
        <w:t xml:space="preserve"> and Readings</w:t>
      </w:r>
    </w:p>
    <w:p w14:paraId="1D9D9DCC" w14:textId="665A23D4" w:rsidR="00074872" w:rsidRPr="00017BBF" w:rsidRDefault="00074872" w:rsidP="003F1ED5">
      <w:pPr>
        <w:pStyle w:val="NoSpacing"/>
        <w:rPr>
          <w:rFonts w:ascii="Quire Sans" w:hAnsi="Quire Sans" w:cs="Quire Sans"/>
        </w:rPr>
      </w:pPr>
      <w:r w:rsidRPr="00017BBF">
        <w:rPr>
          <w:rFonts w:ascii="Quire Sans" w:hAnsi="Quire Sans" w:cs="Quire Sans"/>
        </w:rPr>
        <w:t>Readings for the Commemoration of all the faithful departed (Holy Souls</w:t>
      </w:r>
      <w:r w:rsidR="00017BBF" w:rsidRPr="00017BBF">
        <w:rPr>
          <w:rFonts w:ascii="Quire Sans" w:hAnsi="Quire Sans" w:cs="Quire Sans"/>
        </w:rPr>
        <w:t xml:space="preserve"> 2 November</w:t>
      </w:r>
      <w:r w:rsidRPr="00017BBF">
        <w:rPr>
          <w:rFonts w:ascii="Quire Sans" w:hAnsi="Quire Sans" w:cs="Quire Sans"/>
        </w:rPr>
        <w:t>):</w:t>
      </w:r>
    </w:p>
    <w:p w14:paraId="134BFFD0" w14:textId="7C3CD146" w:rsidR="00074872" w:rsidRPr="00017BBF" w:rsidRDefault="00074872" w:rsidP="00074872">
      <w:pPr>
        <w:pStyle w:val="NoSpacing"/>
        <w:ind w:firstLine="720"/>
        <w:rPr>
          <w:rFonts w:ascii="Quire Sans" w:hAnsi="Quire Sans" w:cs="Quire Sans"/>
        </w:rPr>
      </w:pPr>
      <w:r w:rsidRPr="00017BBF">
        <w:rPr>
          <w:rFonts w:ascii="Quire Sans" w:hAnsi="Quire Sans" w:cs="Quire Sans"/>
        </w:rPr>
        <w:t>Isaiah 25:6-9</w:t>
      </w:r>
    </w:p>
    <w:p w14:paraId="44355A86" w14:textId="7F80C422" w:rsidR="00074872" w:rsidRPr="00017BBF" w:rsidRDefault="00074872" w:rsidP="00074872">
      <w:pPr>
        <w:pStyle w:val="NoSpacing"/>
        <w:ind w:firstLine="720"/>
        <w:rPr>
          <w:rFonts w:ascii="Quire Sans" w:hAnsi="Quire Sans" w:cs="Quire Sans"/>
        </w:rPr>
      </w:pPr>
      <w:r w:rsidRPr="00017BBF">
        <w:rPr>
          <w:rFonts w:ascii="Quire Sans" w:hAnsi="Quire Sans" w:cs="Quire Sans"/>
        </w:rPr>
        <w:t>Psalm 26:1, 4, 7-9, 13-14 The Lord is my light and my help</w:t>
      </w:r>
    </w:p>
    <w:p w14:paraId="09F15686" w14:textId="61541CC4" w:rsidR="00074872" w:rsidRPr="00017BBF" w:rsidRDefault="00074872" w:rsidP="00074872">
      <w:pPr>
        <w:pStyle w:val="NoSpacing"/>
        <w:ind w:firstLine="720"/>
        <w:rPr>
          <w:rFonts w:ascii="Quire Sans" w:hAnsi="Quire Sans" w:cs="Quire Sans"/>
        </w:rPr>
      </w:pPr>
      <w:r w:rsidRPr="00017BBF">
        <w:rPr>
          <w:rFonts w:ascii="Quire Sans" w:hAnsi="Quire Sans" w:cs="Quire Sans"/>
        </w:rPr>
        <w:t>Romans 5:5-11</w:t>
      </w:r>
    </w:p>
    <w:p w14:paraId="72E078E5" w14:textId="7ACCFD0D" w:rsidR="00074872" w:rsidRPr="00017BBF" w:rsidRDefault="00074872" w:rsidP="00074872">
      <w:pPr>
        <w:pStyle w:val="NoSpacing"/>
        <w:ind w:firstLine="720"/>
        <w:rPr>
          <w:rFonts w:ascii="Quire Sans" w:hAnsi="Quire Sans" w:cs="Quire Sans"/>
        </w:rPr>
      </w:pPr>
      <w:r w:rsidRPr="00017BBF">
        <w:rPr>
          <w:rFonts w:ascii="Quire Sans" w:hAnsi="Quire Sans" w:cs="Quire Sans"/>
        </w:rPr>
        <w:t>Gospel: Year A: Matthew 11:25-30, Year B: Mark 15:33-39; 16:1-6, Year C: Luke 7:11-17</w:t>
      </w:r>
    </w:p>
    <w:p w14:paraId="36AFE957" w14:textId="6DA0229D" w:rsidR="00D62CC0" w:rsidRPr="00017BBF" w:rsidRDefault="00D62CC0" w:rsidP="003F1ED5">
      <w:pPr>
        <w:pStyle w:val="NoSpacing"/>
        <w:rPr>
          <w:rFonts w:ascii="Quire Sans" w:hAnsi="Quire Sans" w:cs="Quire Sans"/>
        </w:rPr>
      </w:pPr>
      <w:r w:rsidRPr="00017BBF">
        <w:rPr>
          <w:rFonts w:ascii="Quire Sans" w:hAnsi="Quire Sans" w:cs="Quire Sans"/>
        </w:rPr>
        <w:t>Appendix 1 of English Martyrs Catholic Voluntary Academy Bereavement Policy</w:t>
      </w:r>
    </w:p>
    <w:p w14:paraId="3DCE93A2" w14:textId="390270C3" w:rsidR="00D62CC0" w:rsidRPr="00017BBF" w:rsidRDefault="00D62CC0" w:rsidP="003F1ED5">
      <w:pPr>
        <w:pStyle w:val="NoSpacing"/>
        <w:rPr>
          <w:rFonts w:ascii="Quire Sans" w:hAnsi="Quire Sans" w:cs="Quire Sans"/>
        </w:rPr>
      </w:pPr>
    </w:p>
    <w:p w14:paraId="2DACCA8C" w14:textId="08D27B27" w:rsidR="00D62CC0" w:rsidRPr="00017BBF" w:rsidRDefault="00D62CC0" w:rsidP="003F1ED5">
      <w:pPr>
        <w:pStyle w:val="NoSpacing"/>
        <w:rPr>
          <w:rFonts w:ascii="Quire Sans" w:hAnsi="Quire Sans" w:cs="Quire Sans"/>
          <w:b/>
          <w:bCs/>
        </w:rPr>
      </w:pPr>
      <w:r w:rsidRPr="00017BBF">
        <w:rPr>
          <w:rFonts w:ascii="Quire Sans" w:hAnsi="Quire Sans" w:cs="Quire Sans"/>
          <w:b/>
          <w:bCs/>
        </w:rPr>
        <w:t>Prayers for those who have died</w:t>
      </w:r>
    </w:p>
    <w:p w14:paraId="6C6D06A7" w14:textId="62F468E6" w:rsidR="00E1486F" w:rsidRPr="00017BBF" w:rsidRDefault="00D62CC0" w:rsidP="003F1ED5">
      <w:pPr>
        <w:pStyle w:val="NoSpacing"/>
        <w:rPr>
          <w:rFonts w:ascii="Quire Sans" w:hAnsi="Quire Sans" w:cs="Quire Sans"/>
        </w:rPr>
      </w:pPr>
      <w:r w:rsidRPr="00017BBF">
        <w:rPr>
          <w:rFonts w:ascii="Quire Sans" w:hAnsi="Quire Sans" w:cs="Quire Sans"/>
        </w:rPr>
        <w:t>The Liturgy Of</w:t>
      </w:r>
      <w:r w:rsidR="00074872" w:rsidRPr="00017BBF">
        <w:rPr>
          <w:rFonts w:ascii="Quire Sans" w:hAnsi="Quire Sans" w:cs="Quire Sans"/>
        </w:rPr>
        <w:t xml:space="preserve">fice </w:t>
      </w:r>
      <w:hyperlink r:id="rId17" w:history="1">
        <w:r w:rsidR="00074872" w:rsidRPr="00017BBF">
          <w:rPr>
            <w:rStyle w:val="Hyperlink"/>
            <w:rFonts w:ascii="Quire Sans" w:hAnsi="Quire Sans" w:cs="Quire Sans"/>
          </w:rPr>
          <w:t>www.liturgyoffice.org.uk/Resources/OCF/Prayers-Death.pdf</w:t>
        </w:r>
      </w:hyperlink>
    </w:p>
    <w:p w14:paraId="581BC04B" w14:textId="51D5FBD9" w:rsidR="00074872" w:rsidRPr="00017BBF" w:rsidRDefault="00074872" w:rsidP="00D62CC0">
      <w:pPr>
        <w:pStyle w:val="NoSpacing"/>
        <w:rPr>
          <w:rFonts w:ascii="Quire Sans" w:hAnsi="Quire Sans" w:cs="Quire Sans"/>
        </w:rPr>
      </w:pPr>
      <w:r w:rsidRPr="00017BBF">
        <w:rPr>
          <w:rFonts w:ascii="Quire Sans" w:hAnsi="Quire Sans" w:cs="Quire Sans"/>
        </w:rPr>
        <w:lastRenderedPageBreak/>
        <w:t xml:space="preserve">The Art of Dying Well </w:t>
      </w:r>
      <w:hyperlink r:id="rId18" w:history="1">
        <w:r w:rsidRPr="00017BBF">
          <w:rPr>
            <w:rStyle w:val="Hyperlink"/>
            <w:rFonts w:ascii="Quire Sans" w:hAnsi="Quire Sans" w:cs="Quire Sans"/>
          </w:rPr>
          <w:t>www.artofdyingwell.org/what-is-dying-well/a-good-catholic-death/catholic-prayers-dead-dying/</w:t>
        </w:r>
      </w:hyperlink>
    </w:p>
    <w:p w14:paraId="670D011C" w14:textId="77777777" w:rsidR="005B272F" w:rsidRPr="00017BBF" w:rsidRDefault="005B272F" w:rsidP="005B272F">
      <w:pPr>
        <w:pStyle w:val="NoSpacing"/>
        <w:rPr>
          <w:rFonts w:ascii="Quire Sans" w:hAnsi="Quire Sans" w:cs="Quire Sans"/>
        </w:rPr>
      </w:pPr>
      <w:r w:rsidRPr="00017BBF">
        <w:rPr>
          <w:rFonts w:ascii="Quire Sans" w:hAnsi="Quire Sans" w:cs="Quire Sans"/>
        </w:rPr>
        <w:t>Appendix 2 of English Martyrs Catholic Voluntary Academy Bereavement Policy</w:t>
      </w:r>
    </w:p>
    <w:p w14:paraId="3EF8C4EF" w14:textId="3EF72C7D" w:rsidR="005B272F" w:rsidRDefault="00D90540" w:rsidP="00D62CC0">
      <w:pPr>
        <w:pStyle w:val="NoSpacing"/>
        <w:rPr>
          <w:rFonts w:ascii="Quire Sans" w:hAnsi="Quire Sans" w:cs="Quire Sans"/>
        </w:rPr>
      </w:pPr>
      <w:r w:rsidRPr="00017BBF">
        <w:rPr>
          <w:rFonts w:ascii="Quire Sans" w:hAnsi="Quire Sans" w:cs="Quire Sans"/>
          <w:b/>
          <w:bCs/>
          <w:noProof/>
        </w:rPr>
        <w:drawing>
          <wp:anchor distT="0" distB="0" distL="114300" distR="114300" simplePos="0" relativeHeight="251662336" behindDoc="0" locked="0" layoutInCell="1" allowOverlap="1" wp14:anchorId="50BE1878" wp14:editId="6B88958D">
            <wp:simplePos x="0" y="0"/>
            <wp:positionH relativeFrom="column">
              <wp:posOffset>6329045</wp:posOffset>
            </wp:positionH>
            <wp:positionV relativeFrom="paragraph">
              <wp:posOffset>170180</wp:posOffset>
            </wp:positionV>
            <wp:extent cx="487045" cy="699770"/>
            <wp:effectExtent l="19050" t="19050" r="27305" b="24130"/>
            <wp:wrapThrough wrapText="bothSides">
              <wp:wrapPolygon edited="0">
                <wp:start x="-845" y="-588"/>
                <wp:lineTo x="-845" y="21757"/>
                <wp:lineTo x="21966" y="21757"/>
                <wp:lineTo x="21966" y="-588"/>
                <wp:lineTo x="-845" y="-588"/>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87045" cy="69977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55999CDF" w14:textId="6EC60D3F" w:rsidR="00017BBF" w:rsidRPr="00017BBF" w:rsidRDefault="00017BBF" w:rsidP="00017BBF">
      <w:pPr>
        <w:pStyle w:val="NoSpacing"/>
        <w:rPr>
          <w:rFonts w:ascii="Quire Sans" w:hAnsi="Quire Sans" w:cs="Quire Sans"/>
          <w:b/>
          <w:bCs/>
        </w:rPr>
      </w:pPr>
      <w:r w:rsidRPr="00017BBF">
        <w:rPr>
          <w:rFonts w:ascii="Quire Sans" w:hAnsi="Quire Sans" w:cs="Quire Sans"/>
          <w:b/>
          <w:bCs/>
        </w:rPr>
        <w:t xml:space="preserve">Sample Letters </w:t>
      </w:r>
    </w:p>
    <w:p w14:paraId="0123FC9E" w14:textId="4D7C4F1A" w:rsidR="00017BBF" w:rsidRPr="00017BBF" w:rsidRDefault="00017BBF" w:rsidP="00017BBF">
      <w:pPr>
        <w:pStyle w:val="NoSpacing"/>
        <w:rPr>
          <w:rFonts w:ascii="Quire Sans" w:hAnsi="Quire Sans" w:cs="Quire Sans"/>
        </w:rPr>
      </w:pPr>
      <w:r w:rsidRPr="00017BBF">
        <w:rPr>
          <w:rFonts w:ascii="Quire Sans" w:hAnsi="Quire Sans" w:cs="Quire Sans"/>
        </w:rPr>
        <w:t xml:space="preserve">Sample Memos and Letters and School Website Notices </w:t>
      </w:r>
      <w:hyperlink r:id="rId20" w:history="1">
        <w:r w:rsidRPr="00017BBF">
          <w:rPr>
            <w:rStyle w:val="Hyperlink"/>
            <w:rFonts w:ascii="Quire Sans" w:hAnsi="Quire Sans" w:cs="Quire Sans"/>
          </w:rPr>
          <w:t>https://rainbowsgb.org/corona-virus-how-rainbows-can-help/</w:t>
        </w:r>
      </w:hyperlink>
    </w:p>
    <w:p w14:paraId="5C9EF890" w14:textId="77777777" w:rsidR="00017BBF" w:rsidRPr="00017BBF" w:rsidRDefault="00017BBF" w:rsidP="00017BBF">
      <w:pPr>
        <w:pStyle w:val="NoSpacing"/>
        <w:rPr>
          <w:rFonts w:ascii="Quire Sans" w:hAnsi="Quire Sans" w:cs="Quire Sans"/>
        </w:rPr>
      </w:pPr>
      <w:r w:rsidRPr="00017BBF">
        <w:rPr>
          <w:rFonts w:ascii="Quire Sans" w:hAnsi="Quire Sans" w:cs="Quire Sans"/>
        </w:rPr>
        <w:t xml:space="preserve">A Strategy for Schools: Positive Responses to Death (Winston’s Wish)  p6-7 </w:t>
      </w:r>
      <w:hyperlink r:id="rId21" w:history="1">
        <w:r w:rsidRPr="00017BBF">
          <w:rPr>
            <w:rStyle w:val="Hyperlink"/>
            <w:rFonts w:ascii="Quire Sans" w:hAnsi="Quire Sans" w:cs="Quire Sans"/>
          </w:rPr>
          <w:t>https://www.winstonswish.org/supporting-you/support-for-schools/</w:t>
        </w:r>
      </w:hyperlink>
    </w:p>
    <w:p w14:paraId="59B28ADF" w14:textId="77777777" w:rsidR="00017BBF" w:rsidRPr="00017BBF" w:rsidRDefault="00017BBF" w:rsidP="00017BBF">
      <w:pPr>
        <w:pStyle w:val="NoSpacing"/>
        <w:rPr>
          <w:rFonts w:ascii="Quire Sans" w:hAnsi="Quire Sans" w:cs="Quire Sans"/>
        </w:rPr>
      </w:pPr>
    </w:p>
    <w:p w14:paraId="0F2F87D3" w14:textId="77777777" w:rsidR="00017BBF" w:rsidRPr="00017BBF" w:rsidRDefault="00017BBF" w:rsidP="00017BBF">
      <w:pPr>
        <w:pStyle w:val="NoSpacing"/>
        <w:rPr>
          <w:rFonts w:ascii="Quire Sans" w:hAnsi="Quire Sans" w:cs="Quire Sans"/>
          <w:b/>
          <w:bCs/>
        </w:rPr>
      </w:pPr>
      <w:r w:rsidRPr="00017BBF">
        <w:rPr>
          <w:rFonts w:ascii="Quire Sans" w:hAnsi="Quire Sans" w:cs="Quire Sans"/>
          <w:b/>
          <w:bCs/>
        </w:rPr>
        <w:t xml:space="preserve">Sample Policies </w:t>
      </w:r>
    </w:p>
    <w:p w14:paraId="2D7A5869" w14:textId="77777777" w:rsidR="00017BBF" w:rsidRPr="00017BBF" w:rsidRDefault="00017BBF" w:rsidP="00017BBF">
      <w:pPr>
        <w:pStyle w:val="NoSpacing"/>
        <w:rPr>
          <w:rFonts w:ascii="Quire Sans" w:hAnsi="Quire Sans" w:cs="Quire Sans"/>
          <w:sz w:val="28"/>
          <w:szCs w:val="28"/>
        </w:rPr>
      </w:pPr>
      <w:r w:rsidRPr="00017BBF">
        <w:rPr>
          <w:rFonts w:ascii="Quire Sans" w:hAnsi="Quire Sans" w:cs="Quire Sans"/>
        </w:rPr>
        <w:t>We would like to thank the following schools for their kind permission to share their Bereavement Policies</w:t>
      </w:r>
      <w:r w:rsidRPr="00017BBF">
        <w:rPr>
          <w:rFonts w:ascii="Quire Sans" w:hAnsi="Quire Sans" w:cs="Quire Sans"/>
          <w:sz w:val="28"/>
          <w:szCs w:val="28"/>
        </w:rPr>
        <w:t>:</w:t>
      </w:r>
    </w:p>
    <w:p w14:paraId="499E74CF" w14:textId="77777777" w:rsidR="00017BBF" w:rsidRPr="00017BBF" w:rsidRDefault="00017BBF" w:rsidP="00017BBF">
      <w:pPr>
        <w:pStyle w:val="NoSpacing"/>
        <w:rPr>
          <w:rFonts w:ascii="Quire Sans" w:hAnsi="Quire Sans" w:cs="Quire Sans"/>
        </w:rPr>
      </w:pPr>
      <w:r w:rsidRPr="00017BBF">
        <w:rPr>
          <w:rFonts w:ascii="Quire Sans" w:hAnsi="Quire Sans" w:cs="Quire Sans"/>
        </w:rPr>
        <w:t>Holy Trinity Catholic Primary School, Bilston</w:t>
      </w:r>
    </w:p>
    <w:p w14:paraId="5EF3F9AC" w14:textId="77777777" w:rsidR="00017BBF" w:rsidRPr="00017BBF" w:rsidRDefault="00017BBF" w:rsidP="00017BBF">
      <w:pPr>
        <w:pStyle w:val="NoSpacing"/>
        <w:rPr>
          <w:rFonts w:ascii="Quire Sans" w:hAnsi="Quire Sans" w:cs="Quire Sans"/>
        </w:rPr>
      </w:pPr>
      <w:r w:rsidRPr="00017BBF">
        <w:rPr>
          <w:rFonts w:ascii="Quire Sans" w:hAnsi="Quire Sans" w:cs="Quire Sans"/>
        </w:rPr>
        <w:t xml:space="preserve">English Martyr’s Catholic Voluntary Academy, Oakham </w:t>
      </w:r>
    </w:p>
    <w:p w14:paraId="0A53D05E" w14:textId="77777777" w:rsidR="00D90540" w:rsidRDefault="00D90540" w:rsidP="00D90540">
      <w:pPr>
        <w:pStyle w:val="NoSpacing"/>
        <w:rPr>
          <w:rFonts w:ascii="Quire Sans" w:hAnsi="Quire Sans" w:cs="Quire Sans"/>
          <w:b/>
          <w:bCs/>
        </w:rPr>
      </w:pPr>
    </w:p>
    <w:p w14:paraId="47877371" w14:textId="36BCF6C6" w:rsidR="00D90540" w:rsidRPr="00017BBF" w:rsidRDefault="00D90540" w:rsidP="00D90540">
      <w:pPr>
        <w:pStyle w:val="NoSpacing"/>
        <w:rPr>
          <w:rFonts w:ascii="Quire Sans" w:hAnsi="Quire Sans" w:cs="Quire Sans"/>
          <w:b/>
          <w:bCs/>
        </w:rPr>
      </w:pPr>
      <w:r w:rsidRPr="00017BBF">
        <w:rPr>
          <w:rFonts w:ascii="Quire Sans" w:hAnsi="Quire Sans" w:cs="Quire Sans"/>
          <w:b/>
          <w:bCs/>
        </w:rPr>
        <w:t xml:space="preserve">Activities for allowing children to express grief </w:t>
      </w:r>
    </w:p>
    <w:p w14:paraId="32649DAE" w14:textId="77777777" w:rsidR="00D90540" w:rsidRPr="00017BBF" w:rsidRDefault="00D90540" w:rsidP="00D90540">
      <w:pPr>
        <w:pStyle w:val="NoSpacing"/>
        <w:rPr>
          <w:rFonts w:ascii="Quire Sans" w:hAnsi="Quire Sans" w:cs="Quire Sans"/>
        </w:rPr>
      </w:pPr>
      <w:r w:rsidRPr="00017BBF">
        <w:rPr>
          <w:rFonts w:ascii="Quire Sans" w:hAnsi="Quire Sans" w:cs="Quire Sans"/>
        </w:rPr>
        <w:t>Appendix 4 of English Martyrs Catholic Voluntary Academy Bereavement Policy</w:t>
      </w:r>
    </w:p>
    <w:p w14:paraId="32804813" w14:textId="4C6D4FBC" w:rsidR="00E1486F" w:rsidRDefault="00E1486F" w:rsidP="003F1ED5">
      <w:pPr>
        <w:pStyle w:val="NoSpacing"/>
        <w:rPr>
          <w:rFonts w:ascii="Quire Sans" w:hAnsi="Quire Sans" w:cs="Quire Sans"/>
          <w:b/>
          <w:bCs/>
        </w:rPr>
      </w:pPr>
    </w:p>
    <w:p w14:paraId="1898B1DF" w14:textId="7874E757" w:rsidR="00D90540" w:rsidRDefault="00D90540" w:rsidP="003F1ED5">
      <w:pPr>
        <w:pStyle w:val="NoSpacing"/>
        <w:rPr>
          <w:rFonts w:ascii="Quire Sans" w:hAnsi="Quire Sans" w:cs="Quire Sans"/>
          <w:b/>
          <w:bCs/>
        </w:rPr>
      </w:pPr>
      <w:r>
        <w:rPr>
          <w:rFonts w:ascii="Quire Sans" w:hAnsi="Quire Sans" w:cs="Quire Sans"/>
          <w:b/>
          <w:bCs/>
        </w:rPr>
        <w:t>Cultures and Beliefs</w:t>
      </w:r>
    </w:p>
    <w:p w14:paraId="37DBDCAF" w14:textId="0A009B19" w:rsidR="00D90540" w:rsidRPr="00D90540" w:rsidRDefault="00D90540" w:rsidP="003F1ED5">
      <w:pPr>
        <w:pStyle w:val="NoSpacing"/>
        <w:rPr>
          <w:rFonts w:ascii="Quire Sans" w:hAnsi="Quire Sans" w:cs="Quire Sans"/>
        </w:rPr>
      </w:pPr>
      <w:r>
        <w:rPr>
          <w:rFonts w:ascii="Quire Sans" w:hAnsi="Quire Sans" w:cs="Quire Sans"/>
        </w:rPr>
        <w:t>See Section 8) of Managing Bereavement for some general notes about the traditions and beliefs of other faiths and religions</w:t>
      </w:r>
      <w:r w:rsidR="0064072A">
        <w:rPr>
          <w:rFonts w:ascii="Quire Sans" w:hAnsi="Quire Sans" w:cs="Quire Sans"/>
        </w:rPr>
        <w:t>.</w:t>
      </w:r>
    </w:p>
    <w:sectPr w:rsidR="00D90540" w:rsidRPr="00D90540" w:rsidSect="000B39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ire Sans">
    <w:altName w:val="Quire Sans"/>
    <w:charset w:val="00"/>
    <w:family w:val="swiss"/>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99B"/>
    <w:rsid w:val="00017BBF"/>
    <w:rsid w:val="00074872"/>
    <w:rsid w:val="000B396B"/>
    <w:rsid w:val="00180BA7"/>
    <w:rsid w:val="003417E0"/>
    <w:rsid w:val="003F1ED5"/>
    <w:rsid w:val="005321AF"/>
    <w:rsid w:val="005B272F"/>
    <w:rsid w:val="0064072A"/>
    <w:rsid w:val="00734C23"/>
    <w:rsid w:val="00962841"/>
    <w:rsid w:val="00AB19D1"/>
    <w:rsid w:val="00BA10E2"/>
    <w:rsid w:val="00BA299B"/>
    <w:rsid w:val="00BB2C4C"/>
    <w:rsid w:val="00CE7EC2"/>
    <w:rsid w:val="00D24EBB"/>
    <w:rsid w:val="00D62CC0"/>
    <w:rsid w:val="00D90540"/>
    <w:rsid w:val="00E1486F"/>
    <w:rsid w:val="00FA5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FCAEB"/>
  <w15:chartTrackingRefBased/>
  <w15:docId w15:val="{B4871131-6829-41AE-A459-422F4DFB9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299B"/>
    <w:pPr>
      <w:spacing w:after="0" w:line="240" w:lineRule="auto"/>
    </w:pPr>
  </w:style>
  <w:style w:type="character" w:styleId="Hyperlink">
    <w:name w:val="Hyperlink"/>
    <w:basedOn w:val="DefaultParagraphFont"/>
    <w:uiPriority w:val="99"/>
    <w:unhideWhenUsed/>
    <w:rsid w:val="005321AF"/>
    <w:rPr>
      <w:color w:val="0000FF"/>
      <w:u w:val="single"/>
    </w:rPr>
  </w:style>
  <w:style w:type="character" w:styleId="UnresolvedMention">
    <w:name w:val="Unresolved Mention"/>
    <w:basedOn w:val="DefaultParagraphFont"/>
    <w:uiPriority w:val="99"/>
    <w:semiHidden/>
    <w:unhideWhenUsed/>
    <w:rsid w:val="00962841"/>
    <w:rPr>
      <w:color w:val="605E5C"/>
      <w:shd w:val="clear" w:color="auto" w:fill="E1DFDD"/>
    </w:rPr>
  </w:style>
  <w:style w:type="character" w:styleId="FollowedHyperlink">
    <w:name w:val="FollowedHyperlink"/>
    <w:basedOn w:val="DefaultParagraphFont"/>
    <w:uiPriority w:val="99"/>
    <w:semiHidden/>
    <w:unhideWhenUsed/>
    <w:rsid w:val="003F1E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91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inbowsgb.org/corona-virus-how-rainbows-can-help/" TargetMode="External"/><Relationship Id="rId13" Type="http://schemas.openxmlformats.org/officeDocument/2006/relationships/hyperlink" Target="http://www.childbereavementuk.org/eduction-sector" TargetMode="External"/><Relationship Id="rId18" Type="http://schemas.openxmlformats.org/officeDocument/2006/relationships/hyperlink" Target="http://www.artofdyingwell.org/what-is-dying-well/a-good-catholic-death/catholic-prayers-dead-dying/" TargetMode="External"/><Relationship Id="rId3" Type="http://schemas.openxmlformats.org/officeDocument/2006/relationships/webSettings" Target="webSettings.xml"/><Relationship Id="rId21" Type="http://schemas.openxmlformats.org/officeDocument/2006/relationships/hyperlink" Target="https://www.winstonswish.org/supporting-you/support-for-schools/" TargetMode="External"/><Relationship Id="rId7" Type="http://schemas.openxmlformats.org/officeDocument/2006/relationships/image" Target="media/image2.jpeg"/><Relationship Id="rId12" Type="http://schemas.openxmlformats.org/officeDocument/2006/relationships/image" Target="media/image4.png"/><Relationship Id="rId17" Type="http://schemas.openxmlformats.org/officeDocument/2006/relationships/hyperlink" Target="http://www.liturgyoffice.org.uk/Resources/OCF/Prayers-Death.pdf" TargetMode="External"/><Relationship Id="rId2" Type="http://schemas.openxmlformats.org/officeDocument/2006/relationships/settings" Target="settings.xml"/><Relationship Id="rId16" Type="http://schemas.openxmlformats.org/officeDocument/2006/relationships/hyperlink" Target="https://www.rcaoseducation.org.uk/resources/bereavement/" TargetMode="External"/><Relationship Id="rId20" Type="http://schemas.openxmlformats.org/officeDocument/2006/relationships/hyperlink" Target="https://rainbowsgb.org/corona-virus-how-rainbows-can-help/" TargetMode="External"/><Relationship Id="rId1" Type="http://schemas.openxmlformats.org/officeDocument/2006/relationships/styles" Target="styles.xml"/><Relationship Id="rId6" Type="http://schemas.openxmlformats.org/officeDocument/2006/relationships/hyperlink" Target="mailto:r.smith@bdes.org.uk" TargetMode="External"/><Relationship Id="rId11" Type="http://schemas.openxmlformats.org/officeDocument/2006/relationships/hyperlink" Target="http://www.rcaoseducation.org.uk/resources/bereavement/" TargetMode="External"/><Relationship Id="rId5" Type="http://schemas.openxmlformats.org/officeDocument/2006/relationships/hyperlink" Target="mailto:r.brolly@bdes.org.uk" TargetMode="External"/><Relationship Id="rId15" Type="http://schemas.openxmlformats.org/officeDocument/2006/relationships/hyperlink" Target="https://rainbowsgb.org/corona-virus-how-rainbows-can-help/" TargetMode="External"/><Relationship Id="rId23" Type="http://schemas.openxmlformats.org/officeDocument/2006/relationships/theme" Target="theme/theme1.xml"/><Relationship Id="rId10" Type="http://schemas.openxmlformats.org/officeDocument/2006/relationships/hyperlink" Target="https://www.childbereavementuk.org/education-sector" TargetMode="External"/><Relationship Id="rId19" Type="http://schemas.openxmlformats.org/officeDocument/2006/relationships/image" Target="media/image5.png"/><Relationship Id="rId4" Type="http://schemas.openxmlformats.org/officeDocument/2006/relationships/image" Target="media/image1.emf"/><Relationship Id="rId9" Type="http://schemas.openxmlformats.org/officeDocument/2006/relationships/image" Target="media/image3.png"/><Relationship Id="rId14" Type="http://schemas.openxmlformats.org/officeDocument/2006/relationships/hyperlink" Target="https://www.winstonswish.org/supporting-you/support-for-school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Duggan</dc:creator>
  <cp:keywords/>
  <dc:description/>
  <cp:lastModifiedBy>Maggie Duggan</cp:lastModifiedBy>
  <cp:revision>3</cp:revision>
  <dcterms:created xsi:type="dcterms:W3CDTF">2020-04-29T11:45:00Z</dcterms:created>
  <dcterms:modified xsi:type="dcterms:W3CDTF">2020-05-01T11:22:00Z</dcterms:modified>
</cp:coreProperties>
</file>